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6798" w:firstLine="282"/>
        <w:rPr>
          <w:lang w:eastAsia="fr-FR"/>
        </w:rPr>
      </w:pPr>
      <w:r>
        <w:rPr>
          <w:lang w:eastAsia="fr-F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-190500</wp:posOffset>
            </wp:positionH>
            <wp:positionV relativeFrom="paragraph">
              <wp:posOffset>-606425</wp:posOffset>
            </wp:positionV>
            <wp:extent cx="2442210" cy="958215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19" r="-8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margin">
                  <wp:posOffset>2268855</wp:posOffset>
                </wp:positionH>
                <wp:positionV relativeFrom="paragraph">
                  <wp:posOffset>-671195</wp:posOffset>
                </wp:positionV>
                <wp:extent cx="4876800" cy="6800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800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  <w:ind w:left="1134" w:right="1593" w:hanging="0"/>
                              <w:jc w:val="center"/>
                              <w:rPr>
                                <w:rFonts w:ascii="Arial Black" w:hAnsi="Arial Black"/>
                                <w:color w:val="A603A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</w:rPr>
                              <w:t>COMMISSION SPORTIVE REGIONALE DE TE NNIS DE TABLE</w:t>
                            </w:r>
                          </w:p>
                          <w:p>
                            <w:pPr>
                              <w:pStyle w:val="Contenudecadre"/>
                              <w:ind w:left="0" w:right="1593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84pt;height:53.55pt;mso-wrap-distance-left:9.05pt;mso-wrap-distance-right:9.05pt;mso-wrap-distance-top:0pt;mso-wrap-distance-bottom:0pt;margin-top:-52.85pt;mso-position-vertical-relative:text;margin-left:178.65pt;mso-position-horizontal-relative:margin">
                <v:textbox>
                  <w:txbxContent>
                    <w:p>
                      <w:pPr>
                        <w:pStyle w:val="Contenudecadre"/>
                        <w:ind w:left="1134" w:right="1593" w:hanging="0"/>
                        <w:jc w:val="center"/>
                        <w:rPr>
                          <w:rFonts w:ascii="Arial Black" w:hAnsi="Arial Black"/>
                          <w:color w:val="A603AB"/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</w:rPr>
                        <w:t>COMMISSION SPORTIVE REGIONALE DE TE NNIS DE TABLE</w:t>
                      </w:r>
                    </w:p>
                    <w:p>
                      <w:pPr>
                        <w:pStyle w:val="Contenudecadre"/>
                        <w:ind w:left="0" w:right="1593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6798" w:firstLine="282"/>
        <w:rPr/>
      </w:pPr>
      <w:r>
        <w:rPr/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  <w:b/>
          <w:sz w:val="36"/>
          <w:szCs w:val="36"/>
          <w:u w:val="single"/>
        </w:rPr>
        <w:t>Finales Régionales « Coupes A »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  <w:b/>
          <w:sz w:val="36"/>
          <w:szCs w:val="36"/>
          <w:u w:val="single"/>
        </w:rPr>
        <w:t>le samedi 01 mars 2025 à Achicourt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(Salle Leo Lagrange rue d’ Agny à Achicourt)</w:t>
      </w:r>
    </w:p>
    <w:p>
      <w:pPr>
        <w:pStyle w:val="Normal"/>
        <w:spacing w:before="120" w:after="0"/>
        <w:ind w:left="142" w:hanging="0"/>
        <w:rPr>
          <w:rFonts w:ascii="Calibri" w:hAnsi="Calibri" w:cs="Calibri"/>
          <w:b/>
          <w:b/>
          <w:bCs/>
          <w:i/>
          <w:i/>
          <w:iCs/>
          <w:sz w:val="28"/>
          <w:szCs w:val="28"/>
          <w:u w:val="single"/>
        </w:rPr>
      </w:pPr>
      <w:r>
        <w:rPr>
          <w:rFonts w:cs="Calibri" w:ascii="Calibri" w:hAnsi="Calibri"/>
          <w:b/>
          <w:bCs/>
          <w:i/>
          <w:iCs/>
          <w:sz w:val="28"/>
          <w:szCs w:val="28"/>
          <w:u w:val="single"/>
        </w:rPr>
        <w:t>La salle sera ouverte à partir de 10 h30.</w:t>
      </w:r>
    </w:p>
    <w:p>
      <w:pPr>
        <w:pStyle w:val="Normal"/>
        <w:spacing w:before="120" w:after="0"/>
        <w:ind w:left="142" w:hanging="0"/>
        <w:rPr>
          <w:rFonts w:ascii="Calibri" w:hAnsi="Calibri" w:cs="Calibri"/>
          <w:b/>
          <w:b/>
          <w:i/>
          <w:i/>
          <w:iCs/>
          <w:color w:val="FF0000"/>
          <w:sz w:val="28"/>
          <w:szCs w:val="28"/>
          <w:u w:val="single"/>
        </w:rPr>
      </w:pPr>
      <w:r>
        <w:rPr>
          <w:rFonts w:cs="Calibri" w:ascii="Calibri" w:hAnsi="Calibri"/>
          <w:b/>
          <w:i/>
          <w:iCs/>
          <w:color w:val="FF0000"/>
          <w:sz w:val="28"/>
          <w:szCs w:val="28"/>
          <w:u w:val="single"/>
        </w:rPr>
        <w:t>Début des rencontres pour les messieurs et les jeunes à 11 h.</w:t>
      </w:r>
    </w:p>
    <w:p>
      <w:pPr>
        <w:pStyle w:val="Normal"/>
        <w:spacing w:before="120" w:after="0"/>
        <w:ind w:left="142" w:hanging="0"/>
        <w:rPr>
          <w:rFonts w:ascii="Calibri" w:hAnsi="Calibri" w:cs="Calibri"/>
          <w:b/>
          <w:b/>
          <w:i/>
          <w:i/>
          <w:iCs/>
          <w:color w:val="FF0000"/>
          <w:sz w:val="28"/>
          <w:szCs w:val="28"/>
          <w:u w:val="single"/>
        </w:rPr>
      </w:pPr>
      <w:r>
        <w:rPr>
          <w:rFonts w:cs="Calibri" w:ascii="Calibri" w:hAnsi="Calibri"/>
          <w:b/>
          <w:i/>
          <w:iCs/>
          <w:color w:val="FF0000"/>
          <w:sz w:val="28"/>
          <w:szCs w:val="28"/>
          <w:u w:val="single"/>
        </w:rPr>
        <w:t>Début des rencontres pour les dames à 14 h.</w:t>
      </w:r>
    </w:p>
    <w:p>
      <w:pPr>
        <w:pStyle w:val="Normal"/>
        <w:ind w:left="142" w:hanging="0"/>
        <w:rPr>
          <w:rFonts w:ascii="Calibri" w:hAnsi="Calibri" w:cs="Calibri"/>
          <w:color w:val="FF0000"/>
          <w:u w:val="single"/>
        </w:rPr>
      </w:pPr>
      <w:r>
        <w:rPr>
          <w:rFonts w:cs="Calibri" w:ascii="Calibri" w:hAnsi="Calibri"/>
          <w:color w:val="FF0000"/>
          <w:u w:val="single"/>
        </w:rPr>
      </w:r>
    </w:p>
    <w:p>
      <w:pPr>
        <w:pStyle w:val="Normal"/>
        <w:ind w:left="142" w:hanging="0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  <w:t>Les règles de jeu et de tenue en vigueur sont celles publiées par la FFTT. Vous êtes priés de déposer vos licences à l’accueil dès votre arrivée dans la salle ; elles vous seront restituées après contrôle.</w:t>
      </w:r>
    </w:p>
    <w:p>
      <w:pPr>
        <w:pStyle w:val="Normal"/>
        <w:ind w:left="142" w:hanging="0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Normal"/>
        <w:ind w:left="142" w:hanging="0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 xml:space="preserve">CATEGORIE Messieurs. </w:t>
      </w:r>
      <w:r>
        <w:rPr>
          <w:rFonts w:cs="Calibri" w:ascii="Calibri" w:hAnsi="Calibri"/>
        </w:rPr>
        <w:t>12 équipes qualifiées : 4 poules de 3, suivi d’un tableau à élimination directe et matchs de classement pour les places de 5 à 8</w:t>
      </w:r>
    </w:p>
    <w:tbl>
      <w:tblPr>
        <w:tblpPr w:vertAnchor="text" w:horzAnchor="page" w:leftFromText="141" w:rightFromText="141" w:tblpX="772" w:tblpY="120"/>
        <w:tblW w:w="93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62"/>
        <w:gridCol w:w="2410"/>
        <w:gridCol w:w="2269"/>
        <w:gridCol w:w="2409"/>
      </w:tblGrid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cs="Calibri" w:ascii="Calibri" w:hAnsi="Calibri"/>
                <w:u w:val="single"/>
              </w:rPr>
              <w:t>Achicourt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Boescheppe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Bollezeele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Balinghem 1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Bollezeele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Blaringhem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Meurchin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Balinghem 2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Beaurains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Auxi le Château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Marquion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Marquion 1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tabs>
          <w:tab w:val="clear" w:pos="708"/>
          <w:tab w:val="left" w:pos="4305" w:leader="none"/>
        </w:tabs>
        <w:ind w:left="142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tabs>
          <w:tab w:val="clear" w:pos="708"/>
          <w:tab w:val="left" w:pos="4305" w:leader="none"/>
        </w:tabs>
        <w:ind w:left="142" w:hanging="0"/>
        <w:rPr>
          <w:rFonts w:ascii="Calibri" w:hAnsi="Calibri" w:cs="Calibri"/>
        </w:rPr>
      </w:pPr>
      <w:r>
        <w:rPr>
          <w:rFonts w:cs="Calibri" w:ascii="Calibri" w:hAnsi="Calibri"/>
          <w:b/>
        </w:rPr>
        <w:t xml:space="preserve">CATEGORIE Jeunes. </w:t>
      </w:r>
      <w:r>
        <w:rPr>
          <w:rFonts w:cs="Calibri" w:ascii="Calibri" w:hAnsi="Calibri"/>
        </w:rPr>
        <w:t xml:space="preserve"> 9 équipes qualifiées,3 poules de 3</w:t>
      </w:r>
    </w:p>
    <w:p>
      <w:pPr>
        <w:pStyle w:val="Normal"/>
        <w:tabs>
          <w:tab w:val="clear" w:pos="708"/>
          <w:tab w:val="left" w:pos="4305" w:leader="none"/>
        </w:tabs>
        <w:ind w:left="142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Style w:val="Grilledutableau"/>
        <w:tblW w:w="907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5"/>
        <w:gridCol w:w="3118"/>
        <w:gridCol w:w="3119"/>
      </w:tblGrid>
      <w:tr>
        <w:trPr/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305" w:leader="none"/>
              </w:tabs>
              <w:spacing w:before="0" w:after="0"/>
              <w:ind w:left="0" w:hanging="0"/>
              <w:jc w:val="center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0"/>
                <w:u w:val="single"/>
                <w:lang w:val="fr-FR" w:bidi="ar-SA"/>
              </w:rPr>
              <w:t>Blaringhem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305" w:leader="none"/>
              </w:tabs>
              <w:spacing w:before="0" w:after="0"/>
              <w:ind w:left="0" w:hanging="0"/>
              <w:jc w:val="center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0"/>
                <w:u w:val="single"/>
                <w:lang w:val="fr-FR" w:bidi="ar-SA"/>
              </w:rPr>
              <w:t>Bienvilliers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305" w:leader="none"/>
              </w:tabs>
              <w:spacing w:before="0" w:after="0"/>
              <w:ind w:left="0" w:hanging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0"/>
                <w:lang w:val="fr-FR" w:bidi="ar-SA"/>
              </w:rPr>
              <w:t>Noyelles Godault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305" w:leader="none"/>
              </w:tabs>
              <w:spacing w:before="0" w:after="0"/>
              <w:ind w:left="0" w:hanging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0"/>
                <w:lang w:val="fr-FR" w:bidi="ar-SA"/>
              </w:rPr>
              <w:t>Bollezeele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305" w:leader="none"/>
              </w:tabs>
              <w:spacing w:before="0" w:after="0"/>
              <w:ind w:left="0" w:hanging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0"/>
                <w:lang w:val="fr-FR" w:bidi="ar-SA"/>
              </w:rPr>
              <w:t>Bierne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305" w:leader="none"/>
              </w:tabs>
              <w:spacing w:before="0" w:after="0"/>
              <w:ind w:left="0" w:hanging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0"/>
                <w:lang w:val="fr-FR" w:bidi="ar-SA"/>
              </w:rPr>
              <w:t>Achicourt 1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305" w:leader="none"/>
              </w:tabs>
              <w:spacing w:before="0" w:after="0"/>
              <w:ind w:left="0" w:hanging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0"/>
                <w:lang w:val="fr-FR" w:bidi="ar-SA"/>
              </w:rPr>
              <w:t>Ecourt St Quentin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305" w:leader="none"/>
              </w:tabs>
              <w:spacing w:before="0" w:after="0"/>
              <w:ind w:left="0" w:hanging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0"/>
                <w:lang w:val="fr-FR" w:bidi="ar-SA"/>
              </w:rPr>
              <w:t>Duisans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305" w:leader="none"/>
              </w:tabs>
              <w:spacing w:before="0" w:after="0"/>
              <w:ind w:left="0" w:hanging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0"/>
                <w:lang w:val="fr-FR" w:bidi="ar-SA"/>
              </w:rPr>
              <w:t>Balinghem 1</w:t>
            </w:r>
          </w:p>
        </w:tc>
      </w:tr>
    </w:tbl>
    <w:p>
      <w:pPr>
        <w:pStyle w:val="Normal"/>
        <w:tabs>
          <w:tab w:val="clear" w:pos="708"/>
          <w:tab w:val="left" w:pos="4305" w:leader="none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4785" w:leader="none"/>
        </w:tabs>
        <w:ind w:left="142" w:hanging="0"/>
        <w:rPr>
          <w:rFonts w:ascii="Calibri" w:hAnsi="Calibri" w:cs="Calibri"/>
        </w:rPr>
      </w:pPr>
      <w:r>
        <w:rPr>
          <w:rFonts w:cs="Calibri" w:ascii="Calibri" w:hAnsi="Calibri"/>
          <w:b/>
        </w:rPr>
        <w:t xml:space="preserve">CATEGORIE Féminines. </w:t>
      </w:r>
      <w:r>
        <w:rPr>
          <w:rFonts w:cs="Calibri" w:ascii="Calibri" w:hAnsi="Calibri"/>
        </w:rPr>
        <w:t xml:space="preserve"> 5 équipes qualifiées : 1 poule de 5</w:t>
      </w:r>
    </w:p>
    <w:p>
      <w:pPr>
        <w:pStyle w:val="Normal"/>
        <w:tabs>
          <w:tab w:val="clear" w:pos="708"/>
          <w:tab w:val="left" w:pos="4785" w:leader="none"/>
        </w:tabs>
        <w:ind w:left="142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072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5"/>
        <w:gridCol w:w="2977"/>
        <w:gridCol w:w="3260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Bollezeele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0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Beaurains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0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Beaurains 2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0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 xml:space="preserve">Blaringhem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hanging="0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Meurchin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142" w:hanging="0"/>
        <w:rPr/>
      </w:pPr>
      <w:r>
        <w:rPr>
          <w:rFonts w:cs="Times New Roman" w:ascii="Times New Roman" w:hAnsi="Times New Roman"/>
          <w:b/>
          <w:bCs/>
          <w:sz w:val="22"/>
          <w:szCs w:val="22"/>
          <w:u w:val="single"/>
        </w:rPr>
        <w:t>EXTRAITS DU REGLEMENT REGIONAL</w:t>
      </w:r>
      <w:r>
        <w:rPr>
          <w:rFonts w:cs="Times New Roman" w:ascii="Times New Roman" w:hAnsi="Times New Roman"/>
          <w:sz w:val="22"/>
          <w:szCs w:val="22"/>
        </w:rPr>
        <w:t> :</w:t>
      </w:r>
    </w:p>
    <w:p>
      <w:pPr>
        <w:pStyle w:val="Normal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Tout désistement doit être signalé au juge arbitre dès que possible et au moins 7 jours avant l’épreuve (soit le 22 février 2025). Passé ce délai, il sera nécessaire de le motiver par écrit accompagné d’un justificatif pour qu’il ne soit pas considéré comme forfait.</w:t>
      </w:r>
    </w:p>
    <w:p>
      <w:pPr>
        <w:pStyle w:val="Normal"/>
        <w:numPr>
          <w:ilvl w:val="0"/>
          <w:numId w:val="3"/>
        </w:numPr>
        <w:spacing w:before="240" w:after="0"/>
        <w:ind w:left="703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Pour le 62 à Olivier Wyka, Tél : 06 86 87 90 75 ou </w:t>
      </w:r>
      <w:hyperlink r:id="rId3">
        <w:r>
          <w:rPr>
            <w:rStyle w:val="LienInternet"/>
            <w:rFonts w:cs="Calibri" w:ascii="Calibri" w:hAnsi="Calibri" w:asciiTheme="minorHAnsi" w:cstheme="minorHAnsi" w:hAnsiTheme="minorHAnsi"/>
            <w:sz w:val="22"/>
            <w:szCs w:val="22"/>
          </w:rPr>
          <w:t>olivierwykatt62@gmail.com</w:t>
        </w:r>
      </w:hyperlink>
    </w:p>
    <w:p>
      <w:pPr>
        <w:pStyle w:val="Normal"/>
        <w:numPr>
          <w:ilvl w:val="0"/>
          <w:numId w:val="3"/>
        </w:numPr>
        <w:ind w:left="703" w:hanging="35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Pour le 59 à Marie Noëlle Dubreucq, 06 98 85 77 06 ou </w:t>
      </w:r>
      <w:hyperlink r:id="rId4">
        <w:r>
          <w:rPr>
            <w:rStyle w:val="LienInternet"/>
            <w:rFonts w:cs="Calibri" w:ascii="Calibri" w:hAnsi="Calibri" w:asciiTheme="minorHAnsi" w:cstheme="minorHAnsi" w:hAnsiTheme="minorHAnsi"/>
            <w:sz w:val="22"/>
            <w:szCs w:val="22"/>
          </w:rPr>
          <w:t>mndubreucq@wanadoo.fr</w:t>
        </w:r>
      </w:hyperlink>
    </w:p>
    <w:p>
      <w:pPr>
        <w:pStyle w:val="ListParagraph"/>
        <w:spacing w:before="120" w:after="60"/>
        <w:ind w:left="142" w:right="-142" w:hanging="0"/>
        <w:contextualSpacing w:val="false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Des matchs de classement peuvent être organisés pour établir un classement pour chaque catégorie</w:t>
      </w:r>
    </w:p>
    <w:p>
      <w:pPr>
        <w:pStyle w:val="ListParagraph"/>
        <w:numPr>
          <w:ilvl w:val="0"/>
          <w:numId w:val="2"/>
        </w:numPr>
        <w:spacing w:lineRule="auto" w:line="240" w:before="60" w:after="60"/>
        <w:ind w:left="709" w:right="-142" w:hanging="567"/>
        <w:contextualSpacing w:val="false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« Tout joueur ne participant pas à un match de classement sera classé à la dernière place du tour. »</w:t>
      </w:r>
    </w:p>
    <w:p>
      <w:pPr>
        <w:pStyle w:val="ListParagraph"/>
        <w:numPr>
          <w:ilvl w:val="0"/>
          <w:numId w:val="2"/>
        </w:numPr>
        <w:spacing w:lineRule="auto" w:line="240" w:before="60" w:after="60"/>
        <w:ind w:left="709" w:right="-144" w:hanging="567"/>
        <w:contextualSpacing w:val="false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Tout joueur, ne peut quitter la compétition sans en avoir été éliminé s’il n’a pas l’autorisation expresse du juge arbitre. Ce joueur sera classé à la dernière place du tour et une amende de 10 € sera appliquée</w:t>
      </w:r>
    </w:p>
    <w:p>
      <w:pPr>
        <w:pStyle w:val="Normal"/>
        <w:ind w:left="6798" w:firstLine="282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Amitiés sportives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>Olivier WYKA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column">
                  <wp:posOffset>7067550</wp:posOffset>
                </wp:positionH>
                <wp:positionV relativeFrom="paragraph">
                  <wp:posOffset>278130</wp:posOffset>
                </wp:positionV>
                <wp:extent cx="198755" cy="10731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10731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5.65pt;height:8.45pt;mso-wrap-distance-left:9.05pt;mso-wrap-distance-right:9.05pt;mso-wrap-distance-top:0pt;mso-wrap-distance-bottom:0pt;margin-top:21.9pt;mso-position-vertical-relative:text;margin-left:556.5pt;mso-position-horizontal-relative:text"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567" w:right="567" w:gutter="0" w:header="57" w:top="1134" w:footer="57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lang w:eastAsia="fr-FR"/>
      </w:rPr>
    </w:pPr>
    <w:r>
      <w:rPr>
        <w:lang w:eastAsia="fr-FR"/>
      </w:rPr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lang w:eastAsia="fr-FR"/>
      </w:rPr>
    </w:pPr>
    <w:r>
      <w:rPr>
        <w:lang w:eastAsia="fr-FR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49530</wp:posOffset>
          </wp:positionH>
          <wp:positionV relativeFrom="page">
            <wp:posOffset>9255760</wp:posOffset>
          </wp:positionV>
          <wp:extent cx="7559675" cy="1799590"/>
          <wp:effectExtent l="0" t="0" r="0" b="0"/>
          <wp:wrapNone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23" r="-5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Adresse"/>
      <w:ind w:left="0" w:hanging="0"/>
      <w:rPr/>
    </w:pPr>
    <w:r>
      <w:rPr>
        <w:b/>
      </w:rPr>
      <w:t>Union Française des Œuvres Laïques d’Éducation Physique Flandres Artois Picardie</w:t>
    </w:r>
  </w:p>
  <w:p>
    <w:pPr>
      <w:pStyle w:val="Adresse"/>
      <w:tabs>
        <w:tab w:val="clear" w:pos="9072"/>
        <w:tab w:val="center" w:pos="4536" w:leader="none"/>
      </w:tabs>
      <w:ind w:left="0" w:right="-1136" w:hanging="0"/>
      <w:rPr/>
    </w:pPr>
    <w:r>
      <w:rPr>
        <w:b/>
      </w:rPr>
      <w:t>Siège administratif et Social.</w:t>
    </w:r>
  </w:p>
  <w:p>
    <w:pPr>
      <w:pStyle w:val="Adresse"/>
      <w:tabs>
        <w:tab w:val="clear" w:pos="9072"/>
        <w:tab w:val="center" w:pos="4536" w:leader="none"/>
      </w:tabs>
      <w:ind w:left="0" w:right="-1136" w:hanging="0"/>
      <w:rPr/>
    </w:pPr>
    <w:r>
      <w:rPr/>
      <w:t>51, rue de Sully - 80000 Amiens - Tél : 03.22.52.49.16</w:t>
    </w:r>
  </w:p>
  <w:p>
    <w:pPr>
      <w:pStyle w:val="Adresse"/>
      <w:tabs>
        <w:tab w:val="clear" w:pos="9072"/>
        <w:tab w:val="center" w:pos="4536" w:leader="none"/>
      </w:tabs>
      <w:ind w:left="0" w:right="-1136" w:hanging="0"/>
      <w:rPr/>
    </w:pPr>
    <w:r>
      <w:rPr/>
      <w:t>e-mail : ufolep.picardie@gmail.com - www.cr.ufolep.org/picardie</w:t>
    </w:r>
  </w:p>
  <w:p>
    <w:pPr>
      <w:pStyle w:val="Adresse"/>
      <w:ind w:left="0" w:hanging="0"/>
      <w:rPr/>
    </w:pPr>
    <w:r>
      <w:rPr/>
      <w:t>Association régie par la loi du 1er juillet 1901 - N° SIRET 48278748800014 Code APE 9312 Z</w:t>
    </w:r>
  </w:p>
  <w:p>
    <w:pPr>
      <w:pStyle w:val="Adresse"/>
      <w:ind w:left="0" w:hanging="0"/>
      <w:rPr/>
    </w:pPr>
    <w:r>
      <w:rPr/>
      <w:t>N° d’organisme de formation 22800139880</w:t>
    </w:r>
  </w:p>
  <w:p>
    <w:pPr>
      <w:pStyle w:val="Adresse"/>
      <w:ind w:left="0" w:hanging="0"/>
      <w:rPr>
        <w:b/>
        <w:b/>
      </w:rPr>
    </w:pPr>
    <w:r>
      <w:rPr>
        <w:b/>
      </w:rPr>
    </w:r>
  </w:p>
  <w:p>
    <w:pPr>
      <w:pStyle w:val="Pieddepage"/>
      <w:rPr>
        <w:b/>
        <w:b/>
      </w:rPr>
    </w:pPr>
    <w:r>
      <w:rPr>
        <w:b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839585" cy="13970"/>
          <wp:effectExtent l="0" t="0" r="0" b="0"/>
          <wp:wrapNone/>
          <wp:docPr id="4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13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gauch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420a"/>
    <w:pPr>
      <w:widowControl/>
      <w:suppressAutoHyphens w:val="true"/>
      <w:bidi w:val="0"/>
      <w:spacing w:before="0" w:after="0"/>
      <w:ind w:left="1134" w:hanging="0"/>
      <w:jc w:val="left"/>
    </w:pPr>
    <w:rPr>
      <w:rFonts w:ascii="Arial" w:hAnsi="Arial" w:cs="Arial" w:eastAsia="Times New Roman"/>
      <w:color w:val="auto"/>
      <w:kern w:val="0"/>
      <w:sz w:val="24"/>
      <w:szCs w:val="24"/>
      <w:lang w:eastAsia="zh-CN" w:val="fr-FR" w:bidi="ar-SA"/>
    </w:rPr>
  </w:style>
  <w:style w:type="paragraph" w:styleId="Titre1">
    <w:name w:val="Heading 1"/>
    <w:basedOn w:val="Normal"/>
    <w:next w:val="Normal"/>
    <w:qFormat/>
    <w:rsid w:val="0026420a"/>
    <w:pPr>
      <w:keepNext w:val="true"/>
      <w:numPr>
        <w:ilvl w:val="0"/>
        <w:numId w:val="1"/>
      </w:numPr>
      <w:outlineLvl w:val="0"/>
    </w:pPr>
    <w:rPr>
      <w:bCs/>
      <w:kern w:val="2"/>
      <w:sz w:val="28"/>
      <w:szCs w:val="32"/>
    </w:rPr>
  </w:style>
  <w:style w:type="paragraph" w:styleId="Titre2">
    <w:name w:val="Heading 2"/>
    <w:basedOn w:val="Normal"/>
    <w:next w:val="Normal"/>
    <w:qFormat/>
    <w:rsid w:val="0026420a"/>
    <w:pPr>
      <w:keepNext w:val="true"/>
      <w:numPr>
        <w:ilvl w:val="1"/>
        <w:numId w:val="1"/>
      </w:numPr>
      <w:outlineLvl w:val="1"/>
    </w:pPr>
    <w:rPr>
      <w:bCs/>
      <w:iCs/>
      <w:szCs w:val="28"/>
    </w:rPr>
  </w:style>
  <w:style w:type="paragraph" w:styleId="Titre3">
    <w:name w:val="Heading 3"/>
    <w:basedOn w:val="Normal"/>
    <w:next w:val="Normal"/>
    <w:qFormat/>
    <w:rsid w:val="0026420a"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6420a"/>
    <w:rPr>
      <w:rFonts w:ascii="Symbol" w:hAnsi="Symbol" w:cs="Symbol"/>
    </w:rPr>
  </w:style>
  <w:style w:type="character" w:styleId="WW8Num2z0" w:customStyle="1">
    <w:name w:val="WW8Num2z0"/>
    <w:qFormat/>
    <w:rsid w:val="0026420a"/>
    <w:rPr>
      <w:rFonts w:ascii="Arial" w:hAnsi="Arial" w:eastAsia="Times New Roman" w:cs="Arial"/>
    </w:rPr>
  </w:style>
  <w:style w:type="character" w:styleId="WW8Num2z1" w:customStyle="1">
    <w:name w:val="WW8Num2z1"/>
    <w:qFormat/>
    <w:rsid w:val="0026420a"/>
    <w:rPr>
      <w:rFonts w:ascii="Courier New" w:hAnsi="Courier New" w:cs="Courier New"/>
    </w:rPr>
  </w:style>
  <w:style w:type="character" w:styleId="WW8Num2z2" w:customStyle="1">
    <w:name w:val="WW8Num2z2"/>
    <w:qFormat/>
    <w:rsid w:val="0026420a"/>
    <w:rPr>
      <w:rFonts w:ascii="Wingdings" w:hAnsi="Wingdings" w:cs="Wingdings"/>
    </w:rPr>
  </w:style>
  <w:style w:type="character" w:styleId="WW8Num2z3" w:customStyle="1">
    <w:name w:val="WW8Num2z3"/>
    <w:qFormat/>
    <w:rsid w:val="0026420a"/>
    <w:rPr>
      <w:rFonts w:ascii="Symbol" w:hAnsi="Symbol" w:cs="Symbol"/>
    </w:rPr>
  </w:style>
  <w:style w:type="character" w:styleId="WW8Num3z0" w:customStyle="1">
    <w:name w:val="WW8Num3z0"/>
    <w:qFormat/>
    <w:rsid w:val="0026420a"/>
    <w:rPr>
      <w:rFonts w:ascii="Calibri" w:hAnsi="Calibri" w:eastAsia="Calibri" w:cs="Calibri"/>
    </w:rPr>
  </w:style>
  <w:style w:type="character" w:styleId="WW8Num3z1" w:customStyle="1">
    <w:name w:val="WW8Num3z1"/>
    <w:qFormat/>
    <w:rsid w:val="0026420a"/>
    <w:rPr>
      <w:rFonts w:ascii="Courier New" w:hAnsi="Courier New" w:cs="Courier New"/>
    </w:rPr>
  </w:style>
  <w:style w:type="character" w:styleId="WW8Num3z2" w:customStyle="1">
    <w:name w:val="WW8Num3z2"/>
    <w:qFormat/>
    <w:rsid w:val="0026420a"/>
    <w:rPr>
      <w:rFonts w:ascii="Wingdings" w:hAnsi="Wingdings" w:cs="Wingdings"/>
    </w:rPr>
  </w:style>
  <w:style w:type="character" w:styleId="WW8Num3z3" w:customStyle="1">
    <w:name w:val="WW8Num3z3"/>
    <w:qFormat/>
    <w:rsid w:val="0026420a"/>
    <w:rPr>
      <w:rFonts w:ascii="Symbol" w:hAnsi="Symbol" w:cs="Symbol"/>
    </w:rPr>
  </w:style>
  <w:style w:type="character" w:styleId="WW8Num4z0" w:customStyle="1">
    <w:name w:val="WW8Num4z0"/>
    <w:qFormat/>
    <w:rsid w:val="0026420a"/>
    <w:rPr>
      <w:rFonts w:ascii="Arial" w:hAnsi="Arial" w:eastAsia="Times New Roman" w:cs="Arial"/>
      <w:sz w:val="22"/>
      <w:szCs w:val="22"/>
    </w:rPr>
  </w:style>
  <w:style w:type="character" w:styleId="WW8Num4z1" w:customStyle="1">
    <w:name w:val="WW8Num4z1"/>
    <w:qFormat/>
    <w:rsid w:val="0026420a"/>
    <w:rPr>
      <w:rFonts w:ascii="Courier New" w:hAnsi="Courier New" w:cs="Courier New"/>
    </w:rPr>
  </w:style>
  <w:style w:type="character" w:styleId="WW8Num4z2" w:customStyle="1">
    <w:name w:val="WW8Num4z2"/>
    <w:qFormat/>
    <w:rsid w:val="0026420a"/>
    <w:rPr>
      <w:rFonts w:ascii="Wingdings" w:hAnsi="Wingdings" w:cs="Wingdings"/>
    </w:rPr>
  </w:style>
  <w:style w:type="character" w:styleId="WW8Num4z3" w:customStyle="1">
    <w:name w:val="WW8Num4z3"/>
    <w:qFormat/>
    <w:rsid w:val="0026420a"/>
    <w:rPr>
      <w:rFonts w:ascii="Symbol" w:hAnsi="Symbol" w:cs="Symbol"/>
    </w:rPr>
  </w:style>
  <w:style w:type="character" w:styleId="Policepardfaut1" w:customStyle="1">
    <w:name w:val="Police par défaut1"/>
    <w:qFormat/>
    <w:rsid w:val="0026420a"/>
    <w:rPr/>
  </w:style>
  <w:style w:type="character" w:styleId="Pagenumber">
    <w:name w:val="page number"/>
    <w:basedOn w:val="Policepardfaut1"/>
    <w:qFormat/>
    <w:rsid w:val="0026420a"/>
    <w:rPr/>
  </w:style>
  <w:style w:type="character" w:styleId="TextedebullesCar" w:customStyle="1">
    <w:name w:val="Texte de bulles Car"/>
    <w:qFormat/>
    <w:rsid w:val="0026420a"/>
    <w:rPr>
      <w:rFonts w:ascii="Tahoma" w:hAnsi="Tahoma" w:cs="Tahoma"/>
      <w:sz w:val="16"/>
      <w:szCs w:val="16"/>
    </w:rPr>
  </w:style>
  <w:style w:type="character" w:styleId="EntteCar" w:customStyle="1">
    <w:name w:val="En-tête Car"/>
    <w:qFormat/>
    <w:rsid w:val="0026420a"/>
    <w:rPr>
      <w:rFonts w:ascii="Arial" w:hAnsi="Arial" w:cs="Arial"/>
      <w:sz w:val="24"/>
      <w:szCs w:val="24"/>
    </w:rPr>
  </w:style>
  <w:style w:type="character" w:styleId="Titre3Car" w:customStyle="1">
    <w:name w:val="Titre 3 Car"/>
    <w:qFormat/>
    <w:rsid w:val="0026420a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LienInternet">
    <w:name w:val="Lien Internet"/>
    <w:rsid w:val="0026420a"/>
    <w:rPr>
      <w:color w:val="0000FF"/>
      <w:u w:val="single"/>
    </w:rPr>
  </w:style>
  <w:style w:type="character" w:styleId="WWLienInternet" w:customStyle="1">
    <w:name w:val="WW-Lien Internet"/>
    <w:qFormat/>
    <w:rsid w:val="0026420a"/>
    <w:rPr>
      <w:color w:val="0000FF"/>
      <w:u w:val="single"/>
    </w:rPr>
  </w:style>
  <w:style w:type="character" w:styleId="UnresolvedMention" w:customStyle="1">
    <w:name w:val="Unresolved Mention"/>
    <w:qFormat/>
    <w:rsid w:val="0026420a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26420a"/>
    <w:pPr>
      <w:spacing w:lineRule="auto" w:line="276" w:before="0" w:after="140"/>
    </w:pPr>
    <w:rPr/>
  </w:style>
  <w:style w:type="paragraph" w:styleId="Liste">
    <w:name w:val="List"/>
    <w:basedOn w:val="Corpsdetexte"/>
    <w:rsid w:val="0026420a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26420a"/>
    <w:pPr>
      <w:suppressLineNumbers/>
    </w:pPr>
    <w:rPr/>
  </w:style>
  <w:style w:type="paragraph" w:styleId="Titre11" w:customStyle="1">
    <w:name w:val="Titre1"/>
    <w:basedOn w:val="Normal"/>
    <w:next w:val="Corpsdetexte"/>
    <w:qFormat/>
    <w:rsid w:val="0026420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26420a"/>
    <w:pPr>
      <w:suppressLineNumbers/>
      <w:spacing w:before="120" w:after="120"/>
    </w:pPr>
    <w:rPr>
      <w:i/>
      <w:i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rsid w:val="002642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rsid w:val="002642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eCourant" w:customStyle="1">
    <w:name w:val="Texte-Courant"/>
    <w:basedOn w:val="Normal"/>
    <w:qFormat/>
    <w:rsid w:val="0026420a"/>
    <w:pPr>
      <w:jc w:val="both"/>
    </w:pPr>
    <w:rPr/>
  </w:style>
  <w:style w:type="paragraph" w:styleId="Adresse" w:customStyle="1">
    <w:name w:val="adresse"/>
    <w:basedOn w:val="Pieddepage"/>
    <w:qFormat/>
    <w:rsid w:val="0026420a"/>
    <w:pPr>
      <w:spacing w:lineRule="atLeast" w:line="180"/>
    </w:pPr>
    <w:rPr>
      <w:color w:val="72737B"/>
      <w:sz w:val="16"/>
      <w:szCs w:val="16"/>
    </w:rPr>
  </w:style>
  <w:style w:type="paragraph" w:styleId="BalloonText">
    <w:name w:val="Balloon Text"/>
    <w:basedOn w:val="Normal"/>
    <w:qFormat/>
    <w:rsid w:val="0026420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26420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fr-FR"/>
    </w:rPr>
  </w:style>
  <w:style w:type="paragraph" w:styleId="ListParagraph">
    <w:name w:val="List Paragraph"/>
    <w:basedOn w:val="Normal"/>
    <w:qFormat/>
    <w:rsid w:val="0026420a"/>
    <w:pPr>
      <w:spacing w:lineRule="auto" w:line="254" w:before="0" w:after="16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tenudecadre" w:customStyle="1">
    <w:name w:val="Contenu de cadre"/>
    <w:basedOn w:val="Normal"/>
    <w:qFormat/>
    <w:rsid w:val="0026420a"/>
    <w:pPr/>
    <w:rPr/>
  </w:style>
  <w:style w:type="paragraph" w:styleId="Contenudetableau" w:customStyle="1">
    <w:name w:val="Contenu de tableau"/>
    <w:basedOn w:val="Normal"/>
    <w:qFormat/>
    <w:rsid w:val="0026420a"/>
    <w:pPr>
      <w:suppressLineNumbers/>
    </w:pPr>
    <w:rPr/>
  </w:style>
  <w:style w:type="paragraph" w:styleId="Titredetableau" w:customStyle="1">
    <w:name w:val="Titre de tableau"/>
    <w:basedOn w:val="Contenudetableau"/>
    <w:qFormat/>
    <w:rsid w:val="0026420a"/>
    <w:pPr>
      <w:jc w:val="center"/>
    </w:pPr>
    <w:rPr>
      <w:b/>
      <w:bCs/>
    </w:rPr>
  </w:style>
  <w:style w:type="paragraph" w:styleId="Enttegauche" w:customStyle="1">
    <w:name w:val="En-tête gauche"/>
    <w:basedOn w:val="Normal"/>
    <w:qFormat/>
    <w:rsid w:val="0026420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f4e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livierwykatt62@gmail.com" TargetMode="External"/><Relationship Id="rId4" Type="http://schemas.openxmlformats.org/officeDocument/2006/relationships/hyperlink" Target="mailto:mndubreucq@wanadoo.fr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TDL_A4_v2.dot</Template>
  <TotalTime>39</TotalTime>
  <Application>LibreOffice/7.2.7.2.M7$Windows_X86_64 LibreOffice_project/eae1a20eee24d7fbeb19ff1fe91a658206f3f25b</Application>
  <AppVersion>15.0000</AppVersion>
  <Pages>1</Pages>
  <Words>395</Words>
  <Characters>1951</Characters>
  <CharactersWithSpaces>2293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2025-02-03T17:34:00Z</dcterms:created>
  <dc:creator>hp</dc:creator>
  <dc:description/>
  <dc:language>fr-FR</dc:language>
  <cp:lastModifiedBy>olivier olivier</cp:lastModifiedBy>
  <cp:lastPrinted>2023-01-27T11:15:00Z</cp:lastPrinted>
  <dcterms:modified xsi:type="dcterms:W3CDTF">2025-02-04T17:29:00Z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